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DA" w:rsidRPr="003026F0" w:rsidRDefault="006B5FDA" w:rsidP="006B5F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6F0">
        <w:rPr>
          <w:rFonts w:ascii="Arial" w:hAnsi="Arial" w:cs="Arial"/>
          <w:b/>
          <w:sz w:val="24"/>
          <w:szCs w:val="24"/>
        </w:rPr>
        <w:t xml:space="preserve">Seuster Schnelllauftor </w:t>
      </w:r>
      <w:r>
        <w:rPr>
          <w:rFonts w:ascii="Arial" w:hAnsi="Arial" w:cs="Arial"/>
          <w:b/>
          <w:sz w:val="24"/>
          <w:szCs w:val="24"/>
        </w:rPr>
        <w:t>S</w:t>
      </w:r>
      <w:r w:rsidR="001E5C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1500 Clean</w:t>
      </w:r>
    </w:p>
    <w:p w:rsidR="006B5FDA" w:rsidRDefault="006B5FDA" w:rsidP="006B5FD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Das Reinraumtor</w:t>
      </w:r>
      <w:r w:rsidR="007015C6">
        <w:rPr>
          <w:rFonts w:ascii="Arial" w:hAnsi="Arial" w:cs="Arial"/>
          <w:i/>
          <w:sz w:val="20"/>
          <w:szCs w:val="20"/>
        </w:rPr>
        <w:t>, druckstabil bis 50</w:t>
      </w:r>
      <w:r w:rsidR="001E5CC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015C6">
        <w:rPr>
          <w:rFonts w:ascii="Arial" w:hAnsi="Arial" w:cs="Arial"/>
          <w:i/>
          <w:sz w:val="20"/>
          <w:szCs w:val="20"/>
        </w:rPr>
        <w:t>Pa</w:t>
      </w:r>
      <w:proofErr w:type="spellEnd"/>
    </w:p>
    <w:p w:rsidR="006B5FDA" w:rsidRDefault="006B5FDA" w:rsidP="006B5FD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 w:rsidR="001E5CC7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1E5CC7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2500</w:t>
      </w:r>
      <w:r w:rsidR="001E5C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1E5C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3000 mm</w:t>
      </w: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Windlast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 nach DIN EN 12424 Klasse 0</w:t>
      </w:r>
      <w:r w:rsidR="001E5CC7">
        <w:rPr>
          <w:rFonts w:ascii="Arial" w:hAnsi="Arial" w:cs="Arial"/>
          <w:sz w:val="20"/>
          <w:szCs w:val="20"/>
        </w:rPr>
        <w:t>.</w:t>
      </w: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ca. 1,5</w:t>
      </w:r>
      <w:r w:rsidR="001E5CC7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6B5FDA" w:rsidRPr="003026F0" w:rsidRDefault="001E5CC7" w:rsidP="006B5F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 xml:space="preserve">ca. 0,5 </w:t>
      </w:r>
      <w:r w:rsidR="006B5FDA" w:rsidRPr="003026F0">
        <w:rPr>
          <w:rFonts w:ascii="Arial" w:hAnsi="Arial" w:cs="Arial"/>
          <w:sz w:val="20"/>
          <w:szCs w:val="20"/>
        </w:rPr>
        <w:t>m/s</w:t>
      </w: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6B5FDA" w:rsidRPr="00594B69" w:rsidRDefault="006B5FDA" w:rsidP="006B5FD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B5FDA" w:rsidRPr="003026F0" w:rsidRDefault="006B5FDA" w:rsidP="006B5F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1E5CC7" w:rsidRPr="006F4CD8" w:rsidRDefault="001E5CC7" w:rsidP="001E5C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4CD8">
        <w:rPr>
          <w:rFonts w:ascii="Arial" w:hAnsi="Arial" w:cs="Arial"/>
          <w:sz w:val="20"/>
          <w:szCs w:val="20"/>
        </w:rPr>
        <w:t>Die Schließkantensicherung am Unterteil gewährleistet den zuverlässigen Personenschutz. Eine Einweglichtschranke auf den Torseitenteilen sorgt zusätzlich für die optimale Fahrwegüberwachung.</w:t>
      </w:r>
    </w:p>
    <w:p w:rsidR="006B5FDA" w:rsidRDefault="006B5FDA" w:rsidP="006B5FD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DC5295" w:rsidRDefault="00DC5295" w:rsidP="00DC529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700027" w:rsidRDefault="006B5FDA" w:rsidP="007000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Volltran</w:t>
      </w:r>
      <w:r w:rsidR="00896E55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parenter Torbehang in </w:t>
      </w:r>
      <w:r w:rsidR="00700027">
        <w:rPr>
          <w:rFonts w:ascii="Arial" w:hAnsi="Arial" w:cs="Arial"/>
          <w:sz w:val="20"/>
          <w:szCs w:val="20"/>
        </w:rPr>
        <w:t xml:space="preserve">spezieller </w:t>
      </w:r>
      <w:r>
        <w:rPr>
          <w:rFonts w:ascii="Arial" w:hAnsi="Arial" w:cs="Arial"/>
          <w:sz w:val="20"/>
          <w:szCs w:val="20"/>
        </w:rPr>
        <w:t>Materialst</w:t>
      </w:r>
      <w:r w:rsidR="007015C6">
        <w:rPr>
          <w:rFonts w:ascii="Arial" w:hAnsi="Arial" w:cs="Arial"/>
          <w:sz w:val="20"/>
          <w:szCs w:val="20"/>
        </w:rPr>
        <w:t>ärke von 4</w:t>
      </w:r>
      <w:r w:rsidR="002F6615">
        <w:rPr>
          <w:rFonts w:ascii="Arial" w:hAnsi="Arial" w:cs="Arial"/>
          <w:sz w:val="20"/>
          <w:szCs w:val="20"/>
        </w:rPr>
        <w:t xml:space="preserve"> </w:t>
      </w:r>
      <w:r w:rsidR="007015C6">
        <w:rPr>
          <w:rFonts w:ascii="Arial" w:hAnsi="Arial" w:cs="Arial"/>
          <w:sz w:val="20"/>
          <w:szCs w:val="20"/>
        </w:rPr>
        <w:t xml:space="preserve">mm, mit zusätzlichen </w:t>
      </w:r>
      <w:r>
        <w:rPr>
          <w:rFonts w:ascii="Arial" w:hAnsi="Arial" w:cs="Arial"/>
          <w:sz w:val="20"/>
          <w:szCs w:val="20"/>
        </w:rPr>
        <w:t xml:space="preserve">Windsicherungen in </w:t>
      </w:r>
      <w:proofErr w:type="spellStart"/>
      <w:r>
        <w:rPr>
          <w:rFonts w:ascii="Arial" w:hAnsi="Arial" w:cs="Arial"/>
          <w:sz w:val="20"/>
          <w:szCs w:val="20"/>
        </w:rPr>
        <w:t>Behangtaschen</w:t>
      </w:r>
      <w:proofErr w:type="spellEnd"/>
      <w:r w:rsidR="007000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00027">
        <w:rPr>
          <w:rFonts w:ascii="Arial" w:hAnsi="Arial" w:cs="Arial"/>
          <w:sz w:val="20"/>
          <w:szCs w:val="20"/>
        </w:rPr>
        <w:t>Behangtaschen</w:t>
      </w:r>
      <w:proofErr w:type="spellEnd"/>
      <w:r w:rsidR="00700027">
        <w:rPr>
          <w:rFonts w:ascii="Arial" w:hAnsi="Arial" w:cs="Arial"/>
          <w:sz w:val="20"/>
          <w:szCs w:val="20"/>
        </w:rPr>
        <w:t xml:space="preserve"> verfügbar</w:t>
      </w:r>
      <w:r w:rsidR="00700027" w:rsidRPr="00712701">
        <w:rPr>
          <w:rFonts w:ascii="Arial" w:hAnsi="Arial" w:cs="Arial"/>
          <w:sz w:val="20"/>
          <w:szCs w:val="20"/>
        </w:rPr>
        <w:t xml:space="preserve"> </w:t>
      </w:r>
      <w:r w:rsidR="00700027">
        <w:rPr>
          <w:rFonts w:ascii="Arial" w:hAnsi="Arial" w:cs="Arial"/>
          <w:sz w:val="20"/>
          <w:szCs w:val="20"/>
        </w:rPr>
        <w:t xml:space="preserve">in den </w:t>
      </w:r>
      <w:r w:rsidR="00700027" w:rsidRPr="003026F0">
        <w:rPr>
          <w:rFonts w:ascii="Arial" w:hAnsi="Arial" w:cs="Arial"/>
          <w:sz w:val="20"/>
          <w:szCs w:val="20"/>
        </w:rPr>
        <w:t xml:space="preserve">fünf Standardfarben in Anlehnung an RAL 1018 </w:t>
      </w:r>
      <w:proofErr w:type="spellStart"/>
      <w:r w:rsidR="00700027"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="00700027" w:rsidRPr="003026F0">
        <w:rPr>
          <w:rFonts w:ascii="Arial" w:hAnsi="Arial" w:cs="Arial"/>
          <w:sz w:val="20"/>
          <w:szCs w:val="20"/>
        </w:rPr>
        <w:t>, RAL 2004 Reinorange, RAL 3002 Karminrot, RAL 5010 Enzianblau, RAL 7038 Achatgrau</w:t>
      </w:r>
      <w:r w:rsidR="00700027">
        <w:rPr>
          <w:rFonts w:ascii="Arial" w:hAnsi="Arial" w:cs="Arial"/>
          <w:sz w:val="20"/>
          <w:szCs w:val="20"/>
        </w:rPr>
        <w:t>.</w:t>
      </w:r>
    </w:p>
    <w:p w:rsidR="00700027" w:rsidRDefault="00700027" w:rsidP="007000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Robustes Aluminiumunterteil als optimaler Bodenabschluss.</w:t>
      </w:r>
    </w:p>
    <w:p w:rsidR="00AD457B" w:rsidRDefault="00AD457B" w:rsidP="006B5FDA">
      <w:pPr>
        <w:spacing w:after="0" w:line="240" w:lineRule="auto"/>
      </w:pPr>
    </w:p>
    <w:p w:rsidR="007015C6" w:rsidRDefault="007015C6" w:rsidP="007015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7015C6" w:rsidRDefault="007015C6" w:rsidP="007015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15C6">
        <w:rPr>
          <w:rFonts w:ascii="Arial" w:hAnsi="Arial" w:cs="Arial"/>
          <w:sz w:val="20"/>
          <w:szCs w:val="20"/>
        </w:rPr>
        <w:t>Selbs</w:t>
      </w:r>
      <w:r w:rsidR="002F6615">
        <w:rPr>
          <w:rFonts w:ascii="Arial" w:hAnsi="Arial" w:cs="Arial"/>
          <w:sz w:val="20"/>
          <w:szCs w:val="20"/>
        </w:rPr>
        <w:t>t</w:t>
      </w:r>
      <w:r w:rsidRPr="007015C6">
        <w:rPr>
          <w:rFonts w:ascii="Arial" w:hAnsi="Arial" w:cs="Arial"/>
          <w:sz w:val="20"/>
          <w:szCs w:val="20"/>
        </w:rPr>
        <w:t xml:space="preserve">tragende, seitliche Führungsschienen aus gekantetem Edelstahl. </w:t>
      </w:r>
      <w:r>
        <w:rPr>
          <w:rFonts w:ascii="Arial" w:hAnsi="Arial" w:cs="Arial"/>
          <w:sz w:val="20"/>
          <w:szCs w:val="20"/>
        </w:rPr>
        <w:t xml:space="preserve">Zur Minimierung von Leckagen spezielle </w:t>
      </w:r>
      <w:proofErr w:type="spellStart"/>
      <w:r>
        <w:rPr>
          <w:rFonts w:ascii="Arial" w:hAnsi="Arial" w:cs="Arial"/>
          <w:sz w:val="20"/>
          <w:szCs w:val="20"/>
        </w:rPr>
        <w:t>Kantung</w:t>
      </w:r>
      <w:proofErr w:type="spellEnd"/>
      <w:r>
        <w:rPr>
          <w:rFonts w:ascii="Arial" w:hAnsi="Arial" w:cs="Arial"/>
          <w:sz w:val="20"/>
          <w:szCs w:val="20"/>
        </w:rPr>
        <w:t xml:space="preserve"> zur optimalen Abdichtung zwischen Seitenteilen und Torbehang</w:t>
      </w:r>
      <w:r w:rsidR="001E5CC7">
        <w:rPr>
          <w:rFonts w:ascii="Arial" w:hAnsi="Arial" w:cs="Arial"/>
          <w:sz w:val="20"/>
          <w:szCs w:val="20"/>
        </w:rPr>
        <w:t xml:space="preserve"> für einen Einsatz bei Druckunterschieden von bis zu 50 </w:t>
      </w:r>
      <w:proofErr w:type="spellStart"/>
      <w:r w:rsidR="001E5CC7">
        <w:rPr>
          <w:rFonts w:ascii="Arial" w:hAnsi="Arial" w:cs="Arial"/>
          <w:sz w:val="20"/>
          <w:szCs w:val="20"/>
        </w:rPr>
        <w:t>Pa</w:t>
      </w:r>
      <w:proofErr w:type="spellEnd"/>
      <w:r w:rsidR="001E5CC7">
        <w:rPr>
          <w:rFonts w:ascii="Arial" w:hAnsi="Arial" w:cs="Arial"/>
          <w:sz w:val="20"/>
          <w:szCs w:val="20"/>
        </w:rPr>
        <w:t xml:space="preserve"> an de</w:t>
      </w:r>
      <w:r w:rsidR="002F6615">
        <w:rPr>
          <w:rFonts w:ascii="Arial" w:hAnsi="Arial" w:cs="Arial"/>
          <w:sz w:val="20"/>
          <w:szCs w:val="20"/>
        </w:rPr>
        <w:t>r</w:t>
      </w:r>
      <w:r w:rsidR="001E5CC7">
        <w:rPr>
          <w:rFonts w:ascii="Arial" w:hAnsi="Arial" w:cs="Arial"/>
          <w:sz w:val="20"/>
          <w:szCs w:val="20"/>
        </w:rPr>
        <w:t xml:space="preserve"> Einbaustell</w:t>
      </w:r>
      <w:r w:rsidR="006329A2">
        <w:rPr>
          <w:rFonts w:ascii="Arial" w:hAnsi="Arial" w:cs="Arial"/>
          <w:sz w:val="20"/>
          <w:szCs w:val="20"/>
        </w:rPr>
        <w:t>e</w:t>
      </w:r>
      <w:r w:rsidR="001E5CC7">
        <w:rPr>
          <w:rFonts w:ascii="Arial" w:hAnsi="Arial" w:cs="Arial"/>
          <w:sz w:val="20"/>
          <w:szCs w:val="20"/>
        </w:rPr>
        <w:t xml:space="preserve">. </w:t>
      </w:r>
      <w:r w:rsidRPr="007015C6">
        <w:rPr>
          <w:rFonts w:ascii="Arial" w:hAnsi="Arial" w:cs="Arial"/>
          <w:sz w:val="20"/>
          <w:szCs w:val="20"/>
        </w:rPr>
        <w:t xml:space="preserve">Schräge Wellen- und </w:t>
      </w:r>
      <w:r w:rsidR="006329A2">
        <w:rPr>
          <w:rFonts w:ascii="Arial" w:hAnsi="Arial" w:cs="Arial"/>
          <w:sz w:val="20"/>
          <w:szCs w:val="20"/>
        </w:rPr>
        <w:t>A</w:t>
      </w:r>
      <w:r w:rsidRPr="007015C6">
        <w:rPr>
          <w:rFonts w:ascii="Arial" w:hAnsi="Arial" w:cs="Arial"/>
          <w:sz w:val="20"/>
          <w:szCs w:val="20"/>
        </w:rPr>
        <w:t>ntrieb</w:t>
      </w:r>
      <w:r w:rsidR="006329A2">
        <w:rPr>
          <w:rFonts w:ascii="Arial" w:hAnsi="Arial" w:cs="Arial"/>
          <w:sz w:val="20"/>
          <w:szCs w:val="20"/>
        </w:rPr>
        <w:t>s-</w:t>
      </w:r>
      <w:r w:rsidRPr="007015C6">
        <w:rPr>
          <w:rFonts w:ascii="Arial" w:hAnsi="Arial" w:cs="Arial"/>
          <w:sz w:val="20"/>
          <w:szCs w:val="20"/>
        </w:rPr>
        <w:t xml:space="preserve">verkleidung </w:t>
      </w:r>
      <w:r>
        <w:rPr>
          <w:rFonts w:ascii="Arial" w:hAnsi="Arial" w:cs="Arial"/>
          <w:sz w:val="20"/>
          <w:szCs w:val="20"/>
        </w:rPr>
        <w:t xml:space="preserve">in Edelstahl. </w:t>
      </w:r>
    </w:p>
    <w:p w:rsidR="007015C6" w:rsidRDefault="007015C6" w:rsidP="007015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15C6" w:rsidRPr="003026F0" w:rsidRDefault="007015C6" w:rsidP="007015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7015C6" w:rsidRPr="003026F0" w:rsidRDefault="007015C6" w:rsidP="007015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digitalem Endschalter. Motorleistung 1,1 kW, Anschlussspannung 230</w:t>
      </w:r>
      <w:r w:rsidR="001E5CC7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1E5CC7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7015C6" w:rsidRPr="003026F0" w:rsidRDefault="002F6615" w:rsidP="007015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 w:rsidR="007015C6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7015C6" w:rsidRPr="003026F0" w:rsidRDefault="007015C6" w:rsidP="007015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6A4C" w:rsidRPr="003026F0" w:rsidRDefault="00F66A4C" w:rsidP="00F66A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F66A4C" w:rsidRPr="00F5668A" w:rsidRDefault="00F66A4C" w:rsidP="00F66A4C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Serienmäßige 1-phasi</w:t>
      </w:r>
      <w:r>
        <w:rPr>
          <w:rFonts w:ascii="Arial" w:hAnsi="Arial" w:cs="Arial"/>
          <w:sz w:val="20"/>
          <w:szCs w:val="20"/>
        </w:rPr>
        <w:t xml:space="preserve">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BS 150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Arial" w:eastAsia="HoermannHelveticaNeue-Lt" w:hAnsi="Arial" w:cs="Arial"/>
          <w:sz w:val="20"/>
          <w:szCs w:val="20"/>
        </w:rPr>
        <w:t>1 im Edelstahls</w:t>
      </w:r>
      <w:r w:rsidRPr="00F5668A">
        <w:rPr>
          <w:rFonts w:ascii="Arial" w:eastAsia="HoermannHelveticaNeue-Lt" w:hAnsi="Arial" w:cs="Arial"/>
          <w:sz w:val="20"/>
          <w:szCs w:val="20"/>
        </w:rPr>
        <w:t>chaltschrank,</w:t>
      </w:r>
      <w:r>
        <w:rPr>
          <w:rFonts w:ascii="Arial" w:eastAsia="HoermannHelveticaNeue-Lt" w:hAnsi="Arial" w:cs="Arial"/>
          <w:sz w:val="20"/>
          <w:szCs w:val="20"/>
        </w:rPr>
        <w:t xml:space="preserve"> IP </w:t>
      </w:r>
      <w:r w:rsidRPr="00F5668A">
        <w:rPr>
          <w:rFonts w:ascii="Arial" w:eastAsia="HoermannHelveticaNeue-Lt" w:hAnsi="Arial" w:cs="Arial"/>
          <w:sz w:val="20"/>
          <w:szCs w:val="20"/>
        </w:rPr>
        <w:t>65, 1-phasig, 230V, Größe (B × H × T) =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300 × 500 × 200 mm, 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Druck-Taster Auf-Halt-Zu,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</w:t>
      </w:r>
      <w:r>
        <w:rPr>
          <w:rFonts w:ascii="Arial" w:eastAsia="HoermannHelveticaNeue-Lt" w:hAnsi="Arial" w:cs="Arial"/>
          <w:sz w:val="20"/>
          <w:szCs w:val="20"/>
        </w:rPr>
        <w:t>,</w:t>
      </w:r>
      <w:r w:rsidRPr="00F5668A">
        <w:rPr>
          <w:rFonts w:ascii="Arial" w:eastAsia="HoermannHelveticaNeue-Lt" w:hAnsi="Arial" w:cs="Arial"/>
          <w:sz w:val="20"/>
          <w:szCs w:val="20"/>
        </w:rPr>
        <w:t xml:space="preserve">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</w:t>
      </w:r>
      <w:r>
        <w:rPr>
          <w:rFonts w:ascii="Arial" w:eastAsia="HoermannHelveticaNeue-Lt" w:hAnsi="Arial" w:cs="Arial"/>
          <w:sz w:val="20"/>
          <w:szCs w:val="20"/>
        </w:rPr>
        <w:t>.</w:t>
      </w:r>
    </w:p>
    <w:p w:rsidR="007015C6" w:rsidRPr="003026F0" w:rsidRDefault="007015C6" w:rsidP="007015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15C6" w:rsidRPr="003026F0" w:rsidRDefault="007015C6" w:rsidP="007015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7015C6" w:rsidRPr="003026F0" w:rsidRDefault="007015C6" w:rsidP="007015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Notöffnung bei Stromausfall über Nothandkurbel.</w:t>
      </w:r>
    </w:p>
    <w:p w:rsidR="007015C6" w:rsidRPr="003026F0" w:rsidRDefault="007015C6" w:rsidP="007015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15C6" w:rsidRDefault="007015C6" w:rsidP="007015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</w:t>
      </w:r>
      <w:r w:rsidR="002F661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7015C6" w:rsidRPr="007015C6" w:rsidRDefault="007015C6" w:rsidP="007015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15C6" w:rsidRDefault="007015C6" w:rsidP="006B5FDA">
      <w:pPr>
        <w:spacing w:after="0" w:line="240" w:lineRule="auto"/>
      </w:pPr>
    </w:p>
    <w:sectPr w:rsidR="00701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DA"/>
    <w:rsid w:val="001E5CC7"/>
    <w:rsid w:val="002F6615"/>
    <w:rsid w:val="006329A2"/>
    <w:rsid w:val="006B5FDA"/>
    <w:rsid w:val="00700027"/>
    <w:rsid w:val="007015C6"/>
    <w:rsid w:val="00896E55"/>
    <w:rsid w:val="00AD457B"/>
    <w:rsid w:val="00DC5295"/>
    <w:rsid w:val="00F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7583A-4DAD-4A68-9271-D9B0E2E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5F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Schroeder Niclas</cp:lastModifiedBy>
  <cp:revision>8</cp:revision>
  <dcterms:created xsi:type="dcterms:W3CDTF">2014-11-01T07:45:00Z</dcterms:created>
  <dcterms:modified xsi:type="dcterms:W3CDTF">2017-04-19T07:34:00Z</dcterms:modified>
</cp:coreProperties>
</file>