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A6" w:rsidRPr="003026F0" w:rsidRDefault="00AA48A6" w:rsidP="00AA48A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Seuster Schnelllauftor S</w:t>
      </w:r>
      <w:r w:rsidR="00324FC0">
        <w:rPr>
          <w:rFonts w:ascii="Arial" w:hAnsi="Arial" w:cs="Arial"/>
          <w:b/>
          <w:sz w:val="24"/>
          <w:szCs w:val="24"/>
        </w:rPr>
        <w:t xml:space="preserve"> </w:t>
      </w:r>
      <w:r w:rsidR="00480099">
        <w:rPr>
          <w:rFonts w:ascii="Arial" w:hAnsi="Arial" w:cs="Arial"/>
          <w:b/>
          <w:sz w:val="24"/>
          <w:szCs w:val="24"/>
        </w:rPr>
        <w:t xml:space="preserve">2020 </w:t>
      </w:r>
      <w:proofErr w:type="spellStart"/>
      <w:proofErr w:type="gramStart"/>
      <w:r w:rsidR="00A61F18">
        <w:rPr>
          <w:rFonts w:ascii="Arial" w:hAnsi="Arial" w:cs="Arial"/>
          <w:b/>
          <w:sz w:val="24"/>
          <w:szCs w:val="24"/>
        </w:rPr>
        <w:t>Atex</w:t>
      </w:r>
      <w:proofErr w:type="spellEnd"/>
      <w:r w:rsidR="00A61F18"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  <w:r w:rsidR="00A61F18">
        <w:rPr>
          <w:rFonts w:ascii="Arial" w:hAnsi="Arial" w:cs="Arial"/>
          <w:b/>
          <w:sz w:val="24"/>
          <w:szCs w:val="24"/>
        </w:rPr>
        <w:t>gemä</w:t>
      </w:r>
      <w:r w:rsidR="00A61F18" w:rsidRPr="00A61F18">
        <w:rPr>
          <w:rFonts w:ascii="Arial" w:hAnsi="Arial" w:cs="Arial"/>
          <w:b/>
          <w:sz w:val="24"/>
          <w:szCs w:val="24"/>
        </w:rPr>
        <w:t>ß</w:t>
      </w:r>
      <w:proofErr w:type="gramEnd"/>
      <w:r w:rsidR="00A61F18" w:rsidRPr="00A61F18">
        <w:rPr>
          <w:rFonts w:ascii="Arial" w:hAnsi="Arial" w:cs="Arial"/>
          <w:b/>
          <w:sz w:val="24"/>
          <w:szCs w:val="24"/>
        </w:rPr>
        <w:t xml:space="preserve"> </w:t>
      </w:r>
      <w:r w:rsidR="00A61F18" w:rsidRPr="002D1FA3">
        <w:rPr>
          <w:rFonts w:ascii="Arial" w:hAnsi="Arial" w:cs="Arial"/>
          <w:b/>
          <w:sz w:val="24"/>
          <w:szCs w:val="24"/>
        </w:rPr>
        <w:t>Richtlinie 2014/34/EU</w:t>
      </w:r>
    </w:p>
    <w:p w:rsidR="00AA48A6" w:rsidRDefault="00CF4DA3" w:rsidP="00AA48A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Innentor</w:t>
      </w:r>
      <w:proofErr w:type="spellEnd"/>
      <w:r w:rsidR="00AA48A6">
        <w:rPr>
          <w:rFonts w:ascii="Arial" w:hAnsi="Arial" w:cs="Arial"/>
          <w:i/>
          <w:sz w:val="20"/>
          <w:szCs w:val="20"/>
        </w:rPr>
        <w:t xml:space="preserve"> </w:t>
      </w:r>
      <w:r w:rsidR="00A61F18">
        <w:rPr>
          <w:rFonts w:ascii="Arial" w:hAnsi="Arial" w:cs="Arial"/>
          <w:i/>
          <w:sz w:val="20"/>
          <w:szCs w:val="20"/>
        </w:rPr>
        <w:t>für explosionsgefährdete Bereiche</w:t>
      </w:r>
      <w:r w:rsidR="00AA48A6" w:rsidRPr="00594B69">
        <w:rPr>
          <w:rFonts w:ascii="Arial" w:hAnsi="Arial" w:cs="Arial"/>
          <w:i/>
          <w:sz w:val="20"/>
          <w:szCs w:val="20"/>
        </w:rPr>
        <w:t xml:space="preserve"> </w:t>
      </w:r>
    </w:p>
    <w:p w:rsidR="00AF5D1F" w:rsidRDefault="00AF5D1F" w:rsidP="00AA48A6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AF5D1F" w:rsidRPr="00AF5D1F" w:rsidRDefault="00AF5D1F" w:rsidP="00AA48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Atex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- Kennzeichnung gemäß </w:t>
      </w:r>
      <w:r w:rsidRPr="002D1FA3">
        <w:rPr>
          <w:rFonts w:ascii="Arial" w:hAnsi="Arial" w:cs="Arial"/>
          <w:b/>
          <w:sz w:val="20"/>
          <w:szCs w:val="20"/>
        </w:rPr>
        <w:t>Richtlinie 2014/34/EU</w:t>
      </w:r>
      <w:r w:rsidR="002D1FA3">
        <w:rPr>
          <w:rFonts w:ascii="Arial" w:hAnsi="Arial" w:cs="Arial"/>
          <w:b/>
          <w:sz w:val="20"/>
          <w:szCs w:val="20"/>
        </w:rPr>
        <w:t>:</w:t>
      </w:r>
    </w:p>
    <w:p w:rsidR="002D1FA3" w:rsidRPr="002D1FA3" w:rsidRDefault="002D1FA3" w:rsidP="002D1FA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 </w:t>
      </w:r>
      <w:r w:rsidRPr="002D1FA3">
        <w:rPr>
          <w:rFonts w:ascii="Arial" w:hAnsi="Arial" w:cs="Arial"/>
          <w:sz w:val="20"/>
          <w:szCs w:val="20"/>
        </w:rPr>
        <w:t xml:space="preserve">II 2G Ex h IIB T4 </w:t>
      </w:r>
      <w:proofErr w:type="spellStart"/>
      <w:r w:rsidRPr="002D1FA3">
        <w:rPr>
          <w:rFonts w:ascii="Arial" w:hAnsi="Arial" w:cs="Arial"/>
          <w:sz w:val="20"/>
          <w:szCs w:val="20"/>
        </w:rPr>
        <w:t>Gb</w:t>
      </w:r>
      <w:proofErr w:type="spellEnd"/>
      <w:r w:rsidRPr="002D1FA3">
        <w:rPr>
          <w:rFonts w:ascii="Arial" w:hAnsi="Arial" w:cs="Arial"/>
          <w:sz w:val="20"/>
          <w:szCs w:val="20"/>
        </w:rPr>
        <w:t xml:space="preserve"> für den Gasbereich und</w:t>
      </w:r>
    </w:p>
    <w:p w:rsidR="00AA48A6" w:rsidRDefault="002D1FA3" w:rsidP="002D1FA3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EX </w:t>
      </w:r>
      <w:r w:rsidRPr="002D1FA3">
        <w:rPr>
          <w:rFonts w:ascii="Arial" w:hAnsi="Arial" w:cs="Arial"/>
          <w:sz w:val="20"/>
          <w:szCs w:val="20"/>
        </w:rPr>
        <w:t xml:space="preserve">II 2D Ex h IIIB T125°C </w:t>
      </w:r>
      <w:proofErr w:type="spellStart"/>
      <w:r w:rsidRPr="002D1FA3">
        <w:rPr>
          <w:rFonts w:ascii="Arial" w:hAnsi="Arial" w:cs="Arial"/>
          <w:sz w:val="20"/>
          <w:szCs w:val="20"/>
        </w:rPr>
        <w:t>Db</w:t>
      </w:r>
      <w:proofErr w:type="spellEnd"/>
      <w:r w:rsidRPr="002D1FA3">
        <w:rPr>
          <w:rFonts w:ascii="Arial" w:hAnsi="Arial" w:cs="Arial"/>
          <w:sz w:val="20"/>
          <w:szCs w:val="20"/>
        </w:rPr>
        <w:t xml:space="preserve"> für den Staubbereich.</w:t>
      </w:r>
    </w:p>
    <w:p w:rsidR="002D1FA3" w:rsidRDefault="002D1FA3" w:rsidP="00AA48A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A48A6" w:rsidRPr="003026F0" w:rsidRDefault="00AA48A6" w:rsidP="00AA48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Lichte Maße</w:t>
      </w:r>
    </w:p>
    <w:p w:rsidR="00AA48A6" w:rsidRPr="003026F0" w:rsidRDefault="00AA48A6" w:rsidP="00AA48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Max.</w:t>
      </w:r>
      <w:r w:rsidR="00E6285F">
        <w:rPr>
          <w:rFonts w:ascii="Arial" w:hAnsi="Arial" w:cs="Arial"/>
          <w:sz w:val="20"/>
          <w:szCs w:val="20"/>
        </w:rPr>
        <w:t xml:space="preserve"> (LB</w:t>
      </w:r>
      <w:r w:rsidR="00324FC0">
        <w:rPr>
          <w:rFonts w:ascii="Arial" w:hAnsi="Arial" w:cs="Arial"/>
          <w:sz w:val="20"/>
          <w:szCs w:val="20"/>
        </w:rPr>
        <w:t xml:space="preserve"> </w:t>
      </w:r>
      <w:r w:rsidR="00E6285F">
        <w:rPr>
          <w:rFonts w:ascii="Arial" w:hAnsi="Arial" w:cs="Arial"/>
          <w:sz w:val="20"/>
          <w:szCs w:val="20"/>
        </w:rPr>
        <w:t>x</w:t>
      </w:r>
      <w:r w:rsidR="00324FC0">
        <w:rPr>
          <w:rFonts w:ascii="Arial" w:hAnsi="Arial" w:cs="Arial"/>
          <w:sz w:val="20"/>
          <w:szCs w:val="20"/>
        </w:rPr>
        <w:t xml:space="preserve"> </w:t>
      </w:r>
      <w:r w:rsidR="00E6285F">
        <w:rPr>
          <w:rFonts w:ascii="Arial" w:hAnsi="Arial" w:cs="Arial"/>
          <w:sz w:val="20"/>
          <w:szCs w:val="20"/>
        </w:rPr>
        <w:t xml:space="preserve">LH) </w:t>
      </w:r>
      <w:r w:rsidR="007C7435">
        <w:rPr>
          <w:rFonts w:ascii="Arial" w:hAnsi="Arial" w:cs="Arial"/>
          <w:sz w:val="20"/>
          <w:szCs w:val="20"/>
        </w:rPr>
        <w:t>4000 x 4000 mm</w:t>
      </w:r>
    </w:p>
    <w:p w:rsidR="00AA48A6" w:rsidRPr="003026F0" w:rsidRDefault="00AA48A6" w:rsidP="00AA48A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48A6" w:rsidRPr="003026F0" w:rsidRDefault="00AA48A6" w:rsidP="00AA48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Torlaufgeschwindigkeiten </w:t>
      </w:r>
    </w:p>
    <w:p w:rsidR="00AA48A6" w:rsidRPr="002D1FA3" w:rsidRDefault="00AA48A6" w:rsidP="00AA48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D1FA3">
        <w:rPr>
          <w:rFonts w:ascii="Arial" w:hAnsi="Arial" w:cs="Arial"/>
          <w:sz w:val="20"/>
          <w:szCs w:val="20"/>
        </w:rPr>
        <w:t>Öffnen:</w:t>
      </w:r>
      <w:r w:rsidRPr="002D1FA3">
        <w:rPr>
          <w:rFonts w:ascii="Arial" w:hAnsi="Arial" w:cs="Arial"/>
          <w:sz w:val="20"/>
          <w:szCs w:val="20"/>
        </w:rPr>
        <w:tab/>
      </w:r>
      <w:r w:rsidRPr="002D1FA3">
        <w:rPr>
          <w:rFonts w:ascii="Arial" w:hAnsi="Arial" w:cs="Arial"/>
          <w:sz w:val="20"/>
          <w:szCs w:val="20"/>
        </w:rPr>
        <w:tab/>
        <w:t xml:space="preserve">ca. </w:t>
      </w:r>
      <w:r w:rsidR="00A61F18" w:rsidRPr="002D1FA3">
        <w:rPr>
          <w:rFonts w:ascii="Arial" w:hAnsi="Arial" w:cs="Arial"/>
          <w:sz w:val="20"/>
          <w:szCs w:val="20"/>
        </w:rPr>
        <w:t>1</w:t>
      </w:r>
      <w:r w:rsidR="00AF5D1F" w:rsidRPr="002D1FA3">
        <w:rPr>
          <w:rFonts w:ascii="Arial" w:hAnsi="Arial" w:cs="Arial"/>
          <w:sz w:val="20"/>
          <w:szCs w:val="20"/>
        </w:rPr>
        <w:t>,5</w:t>
      </w:r>
      <w:r w:rsidR="00324FC0" w:rsidRPr="002D1FA3">
        <w:rPr>
          <w:rFonts w:ascii="Arial" w:hAnsi="Arial" w:cs="Arial"/>
          <w:sz w:val="20"/>
          <w:szCs w:val="20"/>
        </w:rPr>
        <w:t xml:space="preserve"> </w:t>
      </w:r>
      <w:r w:rsidRPr="002D1FA3">
        <w:rPr>
          <w:rFonts w:ascii="Arial" w:hAnsi="Arial" w:cs="Arial"/>
          <w:sz w:val="20"/>
          <w:szCs w:val="20"/>
        </w:rPr>
        <w:t>m/s</w:t>
      </w:r>
      <w:bookmarkStart w:id="0" w:name="_GoBack"/>
      <w:bookmarkEnd w:id="0"/>
    </w:p>
    <w:p w:rsidR="008B1035" w:rsidRPr="002D1FA3" w:rsidRDefault="00AF5D1F" w:rsidP="00AA48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D1FA3">
        <w:rPr>
          <w:rFonts w:ascii="Arial" w:hAnsi="Arial" w:cs="Arial"/>
          <w:sz w:val="20"/>
          <w:szCs w:val="20"/>
        </w:rPr>
        <w:t>Schließen:</w:t>
      </w:r>
      <w:r w:rsidRPr="002D1FA3">
        <w:rPr>
          <w:rFonts w:ascii="Arial" w:hAnsi="Arial" w:cs="Arial"/>
          <w:sz w:val="20"/>
          <w:szCs w:val="20"/>
        </w:rPr>
        <w:tab/>
        <w:t>ca. 0,5</w:t>
      </w:r>
      <w:r w:rsidR="00324FC0" w:rsidRPr="002D1FA3">
        <w:rPr>
          <w:rFonts w:ascii="Arial" w:hAnsi="Arial" w:cs="Arial"/>
          <w:sz w:val="20"/>
          <w:szCs w:val="20"/>
        </w:rPr>
        <w:t xml:space="preserve"> </w:t>
      </w:r>
      <w:r w:rsidR="00AA48A6" w:rsidRPr="002D1FA3">
        <w:rPr>
          <w:rFonts w:ascii="Arial" w:hAnsi="Arial" w:cs="Arial"/>
          <w:sz w:val="20"/>
          <w:szCs w:val="20"/>
        </w:rPr>
        <w:t>m/s</w:t>
      </w:r>
    </w:p>
    <w:p w:rsidR="00434549" w:rsidRPr="00434549" w:rsidRDefault="00434549" w:rsidP="00AA48A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48A6" w:rsidRPr="003026F0" w:rsidRDefault="00AA48A6" w:rsidP="00AA48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Sicherheitseinrichtungen</w:t>
      </w:r>
    </w:p>
    <w:p w:rsidR="00AA48A6" w:rsidRDefault="007C7435" w:rsidP="00AA48A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Ex-geschützte</w:t>
      </w:r>
      <w:r w:rsidRPr="007F2510">
        <w:rPr>
          <w:rFonts w:ascii="Arial" w:hAnsi="Arial" w:cs="Arial"/>
          <w:sz w:val="20"/>
          <w:szCs w:val="20"/>
        </w:rPr>
        <w:t xml:space="preserve"> Schließkantensicherung am Unterteil gewährleistet den zuverlässigen Personenschutz. </w:t>
      </w:r>
      <w:r>
        <w:rPr>
          <w:rFonts w:ascii="Arial" w:hAnsi="Arial" w:cs="Arial"/>
          <w:sz w:val="20"/>
          <w:szCs w:val="20"/>
        </w:rPr>
        <w:t>A</w:t>
      </w:r>
      <w:r w:rsidRPr="007F2510">
        <w:rPr>
          <w:rFonts w:ascii="Arial" w:hAnsi="Arial" w:cs="Arial"/>
          <w:sz w:val="20"/>
          <w:szCs w:val="20"/>
        </w:rPr>
        <w:t xml:space="preserve">n den Torseitenteilen </w:t>
      </w:r>
      <w:r>
        <w:rPr>
          <w:rFonts w:ascii="Arial" w:hAnsi="Arial" w:cs="Arial"/>
          <w:sz w:val="20"/>
          <w:szCs w:val="20"/>
        </w:rPr>
        <w:t xml:space="preserve">sorgt zusätzlich eine ex-geschützte Einweglichtschranke </w:t>
      </w:r>
      <w:r w:rsidRPr="007F2510">
        <w:rPr>
          <w:rFonts w:ascii="Arial" w:hAnsi="Arial" w:cs="Arial"/>
          <w:sz w:val="20"/>
          <w:szCs w:val="20"/>
        </w:rPr>
        <w:t xml:space="preserve">für die optimale </w:t>
      </w:r>
      <w:proofErr w:type="spellStart"/>
      <w:r w:rsidRPr="007F2510">
        <w:rPr>
          <w:rFonts w:ascii="Arial" w:hAnsi="Arial" w:cs="Arial"/>
          <w:sz w:val="20"/>
          <w:szCs w:val="20"/>
        </w:rPr>
        <w:t>Fahrwegsüberwachung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AA48A6" w:rsidRPr="003026F0">
        <w:rPr>
          <w:rFonts w:ascii="Arial" w:hAnsi="Arial" w:cs="Arial"/>
          <w:sz w:val="20"/>
          <w:szCs w:val="20"/>
        </w:rPr>
        <w:t xml:space="preserve">Damit sind die Anforderungen der DIN EN 13241-1 </w:t>
      </w:r>
      <w:r w:rsidR="00480099">
        <w:rPr>
          <w:rFonts w:ascii="Arial" w:hAnsi="Arial" w:cs="Arial"/>
          <w:sz w:val="20"/>
          <w:szCs w:val="20"/>
        </w:rPr>
        <w:t>in vollem Umfang</w:t>
      </w:r>
      <w:r w:rsidR="00AA48A6" w:rsidRPr="003026F0">
        <w:rPr>
          <w:rFonts w:ascii="Arial" w:hAnsi="Arial" w:cs="Arial"/>
          <w:sz w:val="20"/>
          <w:szCs w:val="20"/>
        </w:rPr>
        <w:t xml:space="preserve"> erfüllt. </w:t>
      </w:r>
    </w:p>
    <w:p w:rsidR="00AA48A6" w:rsidRDefault="00AA48A6" w:rsidP="00AA48A6">
      <w:pPr>
        <w:spacing w:after="0" w:line="240" w:lineRule="auto"/>
      </w:pPr>
    </w:p>
    <w:p w:rsidR="00AA48A6" w:rsidRPr="003026F0" w:rsidRDefault="00324FC0" w:rsidP="00AA48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Torblatt</w:t>
      </w:r>
      <w:proofErr w:type="spellEnd"/>
      <w:r w:rsidR="001C5F58">
        <w:rPr>
          <w:rFonts w:ascii="Arial" w:hAnsi="Arial" w:cs="Arial"/>
          <w:b/>
          <w:sz w:val="20"/>
          <w:szCs w:val="20"/>
        </w:rPr>
        <w:t>*</w:t>
      </w:r>
    </w:p>
    <w:p w:rsidR="00324FC0" w:rsidRDefault="00E1538E" w:rsidP="00AA48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Behang aus speziellem, gewebeverstärktem PVC Material. Materialstärke ca. 1,5</w:t>
      </w:r>
      <w:r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mm, verfügbar in den fünf Standardfarben in Anlehnung an RAL 1018 </w:t>
      </w:r>
      <w:proofErr w:type="spellStart"/>
      <w:r w:rsidRPr="003026F0">
        <w:rPr>
          <w:rFonts w:ascii="Arial" w:hAnsi="Arial" w:cs="Arial"/>
          <w:sz w:val="20"/>
          <w:szCs w:val="20"/>
        </w:rPr>
        <w:t>Zinkgelb</w:t>
      </w:r>
      <w:proofErr w:type="spellEnd"/>
      <w:r w:rsidRPr="003026F0">
        <w:rPr>
          <w:rFonts w:ascii="Arial" w:hAnsi="Arial" w:cs="Arial"/>
          <w:sz w:val="20"/>
          <w:szCs w:val="20"/>
        </w:rPr>
        <w:t xml:space="preserve">, RAL 2004 Reinorange, RAL 3002 Karminrot, RAL 5010 Enzianblau, RAL 7038 Achatgrau. </w:t>
      </w:r>
      <w:r w:rsidR="00AA48A6" w:rsidRPr="003026F0">
        <w:rPr>
          <w:rFonts w:ascii="Arial" w:hAnsi="Arial" w:cs="Arial"/>
          <w:sz w:val="20"/>
          <w:szCs w:val="20"/>
        </w:rPr>
        <w:t xml:space="preserve">Sichtfenster mit einer Gesamthöhe von </w:t>
      </w:r>
    </w:p>
    <w:p w:rsidR="00AA48A6" w:rsidRDefault="00AA48A6" w:rsidP="00AA48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900</w:t>
      </w:r>
      <w:r w:rsidR="00324FC0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mm über die komplette Torbreite. </w:t>
      </w:r>
      <w:r>
        <w:rPr>
          <w:rFonts w:ascii="Arial" w:hAnsi="Arial" w:cs="Arial"/>
          <w:sz w:val="20"/>
          <w:szCs w:val="20"/>
        </w:rPr>
        <w:t>Z</w:t>
      </w:r>
      <w:r w:rsidRPr="003026F0">
        <w:rPr>
          <w:rFonts w:ascii="Arial" w:hAnsi="Arial" w:cs="Arial"/>
          <w:sz w:val="20"/>
          <w:szCs w:val="20"/>
        </w:rPr>
        <w:t xml:space="preserve">usätzliche Stabilität des Behanges </w:t>
      </w:r>
      <w:r>
        <w:rPr>
          <w:rFonts w:ascii="Arial" w:hAnsi="Arial" w:cs="Arial"/>
          <w:sz w:val="20"/>
          <w:szCs w:val="20"/>
        </w:rPr>
        <w:t xml:space="preserve">wird durch Federstahlwindsicherungen in </w:t>
      </w:r>
      <w:proofErr w:type="spellStart"/>
      <w:r>
        <w:rPr>
          <w:rFonts w:ascii="Arial" w:hAnsi="Arial" w:cs="Arial"/>
          <w:sz w:val="20"/>
          <w:szCs w:val="20"/>
        </w:rPr>
        <w:t>Behangtaschen</w:t>
      </w:r>
      <w:proofErr w:type="spellEnd"/>
      <w:r>
        <w:rPr>
          <w:rFonts w:ascii="Arial" w:hAnsi="Arial" w:cs="Arial"/>
          <w:sz w:val="20"/>
          <w:szCs w:val="20"/>
        </w:rPr>
        <w:t xml:space="preserve"> mit Rollapparaten an den Enden erreicht</w:t>
      </w:r>
      <w:r w:rsidRPr="003026F0">
        <w:rPr>
          <w:rFonts w:ascii="Arial" w:hAnsi="Arial" w:cs="Arial"/>
          <w:sz w:val="20"/>
          <w:szCs w:val="20"/>
        </w:rPr>
        <w:t>.</w:t>
      </w:r>
      <w:r w:rsidR="007C7435" w:rsidRPr="007C7435">
        <w:rPr>
          <w:rFonts w:ascii="Arial" w:hAnsi="Arial" w:cs="Arial"/>
          <w:sz w:val="20"/>
          <w:szCs w:val="20"/>
        </w:rPr>
        <w:t xml:space="preserve"> </w:t>
      </w:r>
      <w:r w:rsidR="007C7435">
        <w:rPr>
          <w:rFonts w:ascii="Arial" w:hAnsi="Arial" w:cs="Arial"/>
          <w:sz w:val="20"/>
          <w:szCs w:val="20"/>
        </w:rPr>
        <w:t>Robustes Aluminiumunterteil mit Sicherheitskontaktschiene als optimaler Bodenabschluss.</w:t>
      </w:r>
    </w:p>
    <w:p w:rsidR="00AA48A6" w:rsidRDefault="00AA48A6" w:rsidP="00AA48A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48A6" w:rsidRPr="003026F0" w:rsidRDefault="00AA48A6" w:rsidP="00AA48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Konstruktion</w:t>
      </w:r>
    </w:p>
    <w:p w:rsidR="00AA48A6" w:rsidRDefault="00AA48A6" w:rsidP="00AA48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Selbst</w:t>
      </w:r>
      <w:r w:rsidR="00480099">
        <w:rPr>
          <w:rFonts w:ascii="Arial" w:hAnsi="Arial" w:cs="Arial"/>
          <w:sz w:val="20"/>
          <w:szCs w:val="20"/>
        </w:rPr>
        <w:t>t</w:t>
      </w:r>
      <w:r w:rsidRPr="003026F0">
        <w:rPr>
          <w:rFonts w:ascii="Arial" w:hAnsi="Arial" w:cs="Arial"/>
          <w:sz w:val="20"/>
          <w:szCs w:val="20"/>
        </w:rPr>
        <w:t>ragende, seitliche Führungsschienen a</w:t>
      </w:r>
      <w:r w:rsidR="002E110A">
        <w:rPr>
          <w:rFonts w:ascii="Arial" w:hAnsi="Arial" w:cs="Arial"/>
          <w:sz w:val="20"/>
          <w:szCs w:val="20"/>
        </w:rPr>
        <w:t xml:space="preserve">us gekantetem, verzinktem Stahl. </w:t>
      </w:r>
      <w:r w:rsidRPr="003026F0">
        <w:rPr>
          <w:rFonts w:ascii="Arial" w:hAnsi="Arial" w:cs="Arial"/>
          <w:sz w:val="20"/>
          <w:szCs w:val="20"/>
        </w:rPr>
        <w:t>Optimale Abdichtung des Torblattes zu den Seitenteilen durch spezielle in den Seitenteilen integrierte Dichtungen.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10240" w:rsidRPr="00B10240" w:rsidRDefault="00A9329D" w:rsidP="00B1024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</w:t>
      </w:r>
      <w:r w:rsidR="00B10240" w:rsidRPr="00B10240">
        <w:rPr>
          <w:rFonts w:ascii="Arial" w:hAnsi="Arial" w:cs="Arial"/>
          <w:sz w:val="20"/>
          <w:szCs w:val="20"/>
        </w:rPr>
        <w:t xml:space="preserve">Zugmechanismus in den Seitenteilen strafft den Torbehang ohne zusätzliche </w:t>
      </w:r>
    </w:p>
    <w:p w:rsidR="00B10240" w:rsidRPr="003026F0" w:rsidRDefault="00B10240" w:rsidP="00B102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0240">
        <w:rPr>
          <w:rFonts w:ascii="Arial" w:hAnsi="Arial" w:cs="Arial"/>
          <w:sz w:val="20"/>
          <w:szCs w:val="20"/>
        </w:rPr>
        <w:t>Federn oder Gewichte und erreicht so die notwendige Stabilität</w:t>
      </w:r>
      <w:r>
        <w:rPr>
          <w:rFonts w:ascii="Arial" w:hAnsi="Arial" w:cs="Arial"/>
          <w:sz w:val="20"/>
          <w:szCs w:val="20"/>
        </w:rPr>
        <w:t>.</w:t>
      </w:r>
    </w:p>
    <w:p w:rsidR="00AA48A6" w:rsidRDefault="00AA48A6" w:rsidP="00AA48A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48A6" w:rsidRPr="003026F0" w:rsidRDefault="00AA48A6" w:rsidP="00AA48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Antrieb</w:t>
      </w:r>
    </w:p>
    <w:p w:rsidR="00AA48A6" w:rsidRDefault="007C7435" w:rsidP="00AA48A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Ex-geschützter </w:t>
      </w:r>
      <w:r w:rsidR="00AA48A6" w:rsidRPr="003026F0">
        <w:rPr>
          <w:rFonts w:ascii="Arial" w:hAnsi="Arial" w:cs="Arial"/>
          <w:sz w:val="20"/>
          <w:szCs w:val="20"/>
        </w:rPr>
        <w:t>Aufsteckantrieb</w:t>
      </w:r>
      <w:r>
        <w:rPr>
          <w:rFonts w:ascii="Arial" w:hAnsi="Arial" w:cs="Arial"/>
          <w:sz w:val="20"/>
          <w:szCs w:val="20"/>
        </w:rPr>
        <w:t xml:space="preserve"> </w:t>
      </w:r>
      <w:r w:rsidR="00AA48A6" w:rsidRPr="003026F0">
        <w:rPr>
          <w:rFonts w:ascii="Arial" w:hAnsi="Arial" w:cs="Arial"/>
          <w:sz w:val="20"/>
          <w:szCs w:val="20"/>
        </w:rPr>
        <w:t xml:space="preserve">mit Elektromagnetbremse, integrierter Fangvorrichtung, </w:t>
      </w:r>
      <w:r w:rsidR="00B10240">
        <w:rPr>
          <w:rFonts w:ascii="Arial" w:hAnsi="Arial" w:cs="Arial"/>
          <w:sz w:val="20"/>
          <w:szCs w:val="20"/>
        </w:rPr>
        <w:t xml:space="preserve">mechanischem </w:t>
      </w:r>
      <w:r w:rsidR="002E110A">
        <w:rPr>
          <w:rFonts w:ascii="Arial" w:hAnsi="Arial" w:cs="Arial"/>
          <w:sz w:val="20"/>
          <w:szCs w:val="20"/>
        </w:rPr>
        <w:t>Nockene</w:t>
      </w:r>
      <w:r w:rsidR="002D1FA3">
        <w:rPr>
          <w:rFonts w:ascii="Arial" w:hAnsi="Arial" w:cs="Arial"/>
          <w:sz w:val="20"/>
          <w:szCs w:val="20"/>
        </w:rPr>
        <w:t>n</w:t>
      </w:r>
      <w:r w:rsidR="002E110A">
        <w:rPr>
          <w:rFonts w:ascii="Arial" w:hAnsi="Arial" w:cs="Arial"/>
          <w:sz w:val="20"/>
          <w:szCs w:val="20"/>
        </w:rPr>
        <w:t>dschalter, Motorleistung 1,1 kW</w:t>
      </w:r>
      <w:r w:rsidR="002D1FA3">
        <w:rPr>
          <w:rFonts w:ascii="Arial" w:hAnsi="Arial" w:cs="Arial"/>
          <w:sz w:val="20"/>
          <w:szCs w:val="20"/>
        </w:rPr>
        <w:t>, Schutzart IP 65</w:t>
      </w:r>
      <w:r w:rsidR="00AA48A6" w:rsidRPr="003026F0">
        <w:rPr>
          <w:rFonts w:ascii="Arial" w:hAnsi="Arial" w:cs="Arial"/>
          <w:sz w:val="20"/>
          <w:szCs w:val="20"/>
        </w:rPr>
        <w:t xml:space="preserve">. Anordnung des Antriebes </w:t>
      </w:r>
      <w:r w:rsidR="00480099" w:rsidRPr="003026F0">
        <w:rPr>
          <w:rFonts w:ascii="Arial" w:hAnsi="Arial" w:cs="Arial"/>
          <w:sz w:val="20"/>
          <w:szCs w:val="20"/>
        </w:rPr>
        <w:t xml:space="preserve">rechts oder links </w:t>
      </w:r>
      <w:r w:rsidR="005240FB">
        <w:rPr>
          <w:rFonts w:ascii="Arial" w:hAnsi="Arial" w:cs="Arial"/>
          <w:sz w:val="20"/>
          <w:szCs w:val="20"/>
        </w:rPr>
        <w:t>bei Bestellung frei wählbar.</w:t>
      </w:r>
    </w:p>
    <w:p w:rsidR="00AA48A6" w:rsidRDefault="00AA48A6" w:rsidP="00AA48A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C509F" w:rsidRPr="003026F0" w:rsidRDefault="001C509F" w:rsidP="001C509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Steuerung</w:t>
      </w:r>
    </w:p>
    <w:p w:rsidR="005240FB" w:rsidRDefault="001C509F" w:rsidP="002D1FA3">
      <w:pPr>
        <w:autoSpaceDE w:val="0"/>
        <w:autoSpaceDN w:val="0"/>
        <w:adjustRightInd w:val="0"/>
        <w:spacing w:after="0" w:line="240" w:lineRule="auto"/>
        <w:rPr>
          <w:rFonts w:ascii="Arial" w:eastAsia="HoermannHelveticaNeue-Lt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Serienmäßige 1-phasige </w:t>
      </w:r>
      <w:proofErr w:type="spellStart"/>
      <w:r w:rsidRPr="003026F0">
        <w:rPr>
          <w:rFonts w:ascii="Arial" w:hAnsi="Arial" w:cs="Arial"/>
          <w:sz w:val="20"/>
          <w:szCs w:val="20"/>
        </w:rPr>
        <w:t>Frequenzumrichtersteuerung</w:t>
      </w:r>
      <w:proofErr w:type="spellEnd"/>
      <w:r w:rsidR="007C7435">
        <w:rPr>
          <w:rFonts w:ascii="Arial" w:eastAsia="HoermannHelveticaNeue-Bd" w:hAnsi="Arial" w:cs="Arial"/>
          <w:sz w:val="20"/>
          <w:szCs w:val="20"/>
        </w:rPr>
        <w:t xml:space="preserve"> BS</w:t>
      </w:r>
      <w:r w:rsidRPr="00F5668A">
        <w:rPr>
          <w:rFonts w:ascii="Arial" w:eastAsia="HoermannHelveticaNeue-Bd" w:hAnsi="Arial" w:cs="Arial"/>
          <w:sz w:val="20"/>
          <w:szCs w:val="20"/>
        </w:rPr>
        <w:t xml:space="preserve"> 150 FUE</w:t>
      </w:r>
      <w:r w:rsidRPr="00F5668A">
        <w:rPr>
          <w:rFonts w:ascii="MS Gothic" w:eastAsia="MS Gothic" w:hAnsi="MS Gothic" w:cs="MS Gothic" w:hint="eastAsia"/>
          <w:sz w:val="20"/>
          <w:szCs w:val="20"/>
        </w:rPr>
        <w:t>‑</w:t>
      </w:r>
      <w:r>
        <w:rPr>
          <w:rFonts w:ascii="Arial" w:eastAsia="HoermannHelveticaNeue-Bd" w:hAnsi="Arial" w:cs="Arial"/>
          <w:sz w:val="20"/>
          <w:szCs w:val="20"/>
        </w:rPr>
        <w:t xml:space="preserve">1 im </w:t>
      </w:r>
      <w:r w:rsidR="007C7435">
        <w:rPr>
          <w:rFonts w:ascii="Arial" w:eastAsia="HoermannHelveticaNeue-Bd" w:hAnsi="Arial" w:cs="Arial"/>
          <w:sz w:val="20"/>
          <w:szCs w:val="20"/>
        </w:rPr>
        <w:t>Stahlschaltschrank mit Hauptschalter und Not-Aus</w:t>
      </w:r>
      <w:r w:rsidRPr="00F5668A">
        <w:rPr>
          <w:rFonts w:ascii="Arial" w:eastAsia="HoermannHelveticaNeue-Bd" w:hAnsi="Arial" w:cs="Arial"/>
          <w:sz w:val="20"/>
          <w:szCs w:val="20"/>
        </w:rPr>
        <w:t>, IP 54, 1-phasig, 230V, Größe (B × H × T) =</w:t>
      </w:r>
      <w:r>
        <w:rPr>
          <w:rFonts w:ascii="Arial" w:eastAsia="HoermannHelveticaNeue-Bd" w:hAnsi="Arial" w:cs="Arial"/>
          <w:sz w:val="20"/>
          <w:szCs w:val="20"/>
        </w:rPr>
        <w:t xml:space="preserve"> </w:t>
      </w:r>
      <w:r w:rsidR="007C7435">
        <w:rPr>
          <w:rFonts w:ascii="Arial" w:eastAsia="HoermannHelveticaNeue-Bd" w:hAnsi="Arial" w:cs="Arial"/>
          <w:sz w:val="20"/>
          <w:szCs w:val="20"/>
        </w:rPr>
        <w:t>600 x 600</w:t>
      </w:r>
      <w:r w:rsidRPr="00F5668A">
        <w:rPr>
          <w:rFonts w:ascii="Arial" w:eastAsia="HoermannHelveticaNeue-Bd" w:hAnsi="Arial" w:cs="Arial"/>
          <w:sz w:val="20"/>
          <w:szCs w:val="20"/>
        </w:rPr>
        <w:t xml:space="preserve"> × 2</w:t>
      </w:r>
      <w:r w:rsidR="007C7435">
        <w:rPr>
          <w:rFonts w:ascii="Arial" w:eastAsia="HoermannHelveticaNeue-Bd" w:hAnsi="Arial" w:cs="Arial"/>
          <w:sz w:val="20"/>
          <w:szCs w:val="20"/>
        </w:rPr>
        <w:t>10</w:t>
      </w:r>
      <w:r w:rsidRPr="00F5668A">
        <w:rPr>
          <w:rFonts w:ascii="Arial" w:eastAsia="HoermannHelveticaNeue-Bd" w:hAnsi="Arial" w:cs="Arial"/>
          <w:sz w:val="20"/>
          <w:szCs w:val="20"/>
        </w:rPr>
        <w:t xml:space="preserve"> mm, </w:t>
      </w:r>
      <w:r w:rsidRPr="00F5668A">
        <w:rPr>
          <w:rFonts w:ascii="Arial" w:eastAsia="HoermannHelveticaNeue-Lt" w:hAnsi="Arial" w:cs="Arial"/>
          <w:sz w:val="20"/>
          <w:szCs w:val="20"/>
        </w:rPr>
        <w:t>Frequenzumrichter, elektronische</w:t>
      </w:r>
      <w:r>
        <w:rPr>
          <w:rFonts w:ascii="Arial" w:eastAsia="HoermannHelveticaNeue-Bd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Endlageneinstellung, Folientaster „Auf-Halt-Zu“,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automatischer</w:t>
      </w:r>
      <w:r>
        <w:rPr>
          <w:rFonts w:ascii="Arial" w:eastAsia="HoermannHelveticaNeue-Bd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Zulauf und Displayanzeige.</w:t>
      </w:r>
      <w:r w:rsidR="005240FB">
        <w:rPr>
          <w:rFonts w:ascii="Arial" w:eastAsia="HoermannHelveticaNeue-Lt" w:hAnsi="Arial" w:cs="Arial"/>
          <w:sz w:val="20"/>
          <w:szCs w:val="20"/>
        </w:rPr>
        <w:t xml:space="preserve"> Die maximale Zuleitungslänge zwischen Antrieb und Steuerung beträgt </w:t>
      </w:r>
    </w:p>
    <w:p w:rsidR="001C509F" w:rsidRDefault="005240FB" w:rsidP="002D1FA3">
      <w:pPr>
        <w:autoSpaceDE w:val="0"/>
        <w:autoSpaceDN w:val="0"/>
        <w:adjustRightInd w:val="0"/>
        <w:spacing w:after="0" w:line="240" w:lineRule="auto"/>
        <w:rPr>
          <w:rFonts w:ascii="Arial" w:eastAsia="HoermannHelveticaNeue-Bd" w:hAnsi="Arial" w:cs="Arial"/>
          <w:sz w:val="20"/>
          <w:szCs w:val="20"/>
        </w:rPr>
      </w:pPr>
      <w:r>
        <w:rPr>
          <w:rFonts w:ascii="Arial" w:eastAsia="HoermannHelveticaNeue-Lt" w:hAnsi="Arial" w:cs="Arial"/>
          <w:sz w:val="20"/>
          <w:szCs w:val="20"/>
        </w:rPr>
        <w:t>20 m.</w:t>
      </w:r>
    </w:p>
    <w:p w:rsidR="00AA48A6" w:rsidRDefault="00AA48A6" w:rsidP="00AA48A6">
      <w:pPr>
        <w:spacing w:after="0" w:line="240" w:lineRule="auto"/>
        <w:rPr>
          <w:rFonts w:ascii="Arial" w:eastAsia="HoermannHelveticaNeue-Bd" w:hAnsi="Arial" w:cs="Arial"/>
          <w:sz w:val="20"/>
          <w:szCs w:val="20"/>
        </w:rPr>
      </w:pPr>
    </w:p>
    <w:p w:rsidR="00AF5D1F" w:rsidRPr="00AF5D1F" w:rsidRDefault="00AF5D1F" w:rsidP="00AA48A6">
      <w:pPr>
        <w:spacing w:after="0" w:line="240" w:lineRule="auto"/>
        <w:rPr>
          <w:rFonts w:ascii="Arial" w:eastAsia="HoermannHelveticaNeue-Bd" w:hAnsi="Arial" w:cs="Arial"/>
          <w:b/>
          <w:sz w:val="20"/>
          <w:szCs w:val="20"/>
        </w:rPr>
      </w:pPr>
      <w:r w:rsidRPr="00AF5D1F">
        <w:rPr>
          <w:rFonts w:ascii="Arial" w:eastAsia="HoermannHelveticaNeue-Bd" w:hAnsi="Arial" w:cs="Arial"/>
          <w:b/>
          <w:sz w:val="20"/>
          <w:szCs w:val="20"/>
        </w:rPr>
        <w:t>Der Steuerschrank muss immer außerhalb der Ex-Zone montiert werden.</w:t>
      </w:r>
    </w:p>
    <w:p w:rsidR="00AF5D1F" w:rsidRDefault="00AF5D1F" w:rsidP="00AA48A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48A6" w:rsidRPr="003026F0" w:rsidRDefault="00AA48A6" w:rsidP="00AA48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Notöffnung </w:t>
      </w:r>
    </w:p>
    <w:p w:rsidR="00AA48A6" w:rsidRPr="003026F0" w:rsidRDefault="00AA48A6" w:rsidP="00AA48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Notöffnung bei Stromausfall über Nothandkurbel.</w:t>
      </w:r>
    </w:p>
    <w:p w:rsidR="00AA48A6" w:rsidRPr="003026F0" w:rsidRDefault="00AA48A6" w:rsidP="00AA48A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48A6" w:rsidRDefault="00AA48A6" w:rsidP="00AA48A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Schnell</w:t>
      </w:r>
      <w:r w:rsidR="00480099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aufrolltor entspricht in seiner Ausführung der DIN EN 13241-1 und ist EPD </w:t>
      </w:r>
      <w:r w:rsidR="0020130D">
        <w:rPr>
          <w:rFonts w:ascii="Arial" w:hAnsi="Arial" w:cs="Arial"/>
          <w:sz w:val="20"/>
          <w:szCs w:val="20"/>
        </w:rPr>
        <w:t>(</w:t>
      </w:r>
      <w:proofErr w:type="spellStart"/>
      <w:r w:rsidR="0020130D">
        <w:rPr>
          <w:rFonts w:ascii="Arial" w:hAnsi="Arial" w:cs="Arial"/>
          <w:sz w:val="20"/>
          <w:szCs w:val="20"/>
        </w:rPr>
        <w:t>Enviromental</w:t>
      </w:r>
      <w:proofErr w:type="spellEnd"/>
      <w:r w:rsidR="002013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130D">
        <w:rPr>
          <w:rFonts w:ascii="Arial" w:hAnsi="Arial" w:cs="Arial"/>
          <w:sz w:val="20"/>
          <w:szCs w:val="20"/>
        </w:rPr>
        <w:t>Product</w:t>
      </w:r>
      <w:proofErr w:type="spellEnd"/>
      <w:r w:rsidR="002013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130D">
        <w:rPr>
          <w:rFonts w:ascii="Arial" w:hAnsi="Arial" w:cs="Arial"/>
          <w:sz w:val="20"/>
          <w:szCs w:val="20"/>
        </w:rPr>
        <w:t>Declaration</w:t>
      </w:r>
      <w:proofErr w:type="spellEnd"/>
      <w:r w:rsidR="0020130D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zertifiziert nach ISO 14025 und EN 150804.</w:t>
      </w:r>
    </w:p>
    <w:p w:rsidR="00AA48A6" w:rsidRDefault="00AA48A6" w:rsidP="00AA48A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240FB" w:rsidRPr="00AF5D1F" w:rsidRDefault="001C5F58" w:rsidP="00AA48A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5240FB">
        <w:rPr>
          <w:rFonts w:ascii="Arial" w:hAnsi="Arial" w:cs="Arial"/>
          <w:sz w:val="16"/>
          <w:szCs w:val="16"/>
        </w:rPr>
        <w:t>Ein Austausch des Behangs</w:t>
      </w:r>
      <w:r w:rsidR="00314C1C">
        <w:rPr>
          <w:rFonts w:ascii="Arial" w:hAnsi="Arial" w:cs="Arial"/>
          <w:sz w:val="16"/>
          <w:szCs w:val="16"/>
        </w:rPr>
        <w:t xml:space="preserve"> ist nach 24</w:t>
      </w:r>
      <w:r w:rsidR="00773EE5">
        <w:rPr>
          <w:rFonts w:ascii="Arial" w:hAnsi="Arial" w:cs="Arial"/>
          <w:sz w:val="16"/>
          <w:szCs w:val="16"/>
        </w:rPr>
        <w:t xml:space="preserve"> Monaten (Gewebe mit</w:t>
      </w:r>
      <w:r w:rsidR="00314C1C">
        <w:rPr>
          <w:rFonts w:ascii="Arial" w:hAnsi="Arial" w:cs="Arial"/>
          <w:sz w:val="16"/>
          <w:szCs w:val="16"/>
        </w:rPr>
        <w:t xml:space="preserve"> Sichtfenster) oder 48</w:t>
      </w:r>
      <w:r w:rsidR="005240FB">
        <w:rPr>
          <w:rFonts w:ascii="Arial" w:hAnsi="Arial" w:cs="Arial"/>
          <w:sz w:val="16"/>
          <w:szCs w:val="16"/>
        </w:rPr>
        <w:t xml:space="preserve"> Monaten (nur Gewebe) zwingend erforderlich!</w:t>
      </w:r>
    </w:p>
    <w:sectPr w:rsidR="005240FB" w:rsidRPr="00AF5D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ermannHelveticaNeue-L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HoermannHelveticaNeue-B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A6"/>
    <w:rsid w:val="00064A71"/>
    <w:rsid w:val="001C509F"/>
    <w:rsid w:val="001C5F58"/>
    <w:rsid w:val="0020130D"/>
    <w:rsid w:val="002D1FA3"/>
    <w:rsid w:val="002D231B"/>
    <w:rsid w:val="002E110A"/>
    <w:rsid w:val="00314C1C"/>
    <w:rsid w:val="00324FC0"/>
    <w:rsid w:val="00434549"/>
    <w:rsid w:val="00480099"/>
    <w:rsid w:val="005240FB"/>
    <w:rsid w:val="00773EE5"/>
    <w:rsid w:val="007C7435"/>
    <w:rsid w:val="007F285F"/>
    <w:rsid w:val="008B1035"/>
    <w:rsid w:val="00A00566"/>
    <w:rsid w:val="00A61F18"/>
    <w:rsid w:val="00A86BEB"/>
    <w:rsid w:val="00A9329D"/>
    <w:rsid w:val="00AA48A6"/>
    <w:rsid w:val="00AF5D1F"/>
    <w:rsid w:val="00B10240"/>
    <w:rsid w:val="00C8077E"/>
    <w:rsid w:val="00CF4DA3"/>
    <w:rsid w:val="00D62521"/>
    <w:rsid w:val="00E1538E"/>
    <w:rsid w:val="00E6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096A"/>
  <w15:docId w15:val="{DC3EBD3C-1BDC-4D63-A576-4EDEB0E9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48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1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Beyer Bastian</dc:creator>
  <cp:lastModifiedBy>Plassmann Katharina</cp:lastModifiedBy>
  <cp:revision>21</cp:revision>
  <dcterms:created xsi:type="dcterms:W3CDTF">2014-10-29T13:38:00Z</dcterms:created>
  <dcterms:modified xsi:type="dcterms:W3CDTF">2018-08-28T06:50:00Z</dcterms:modified>
</cp:coreProperties>
</file>